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EE1D" w14:textId="77777777" w:rsidR="00D74AB4" w:rsidRPr="001174A4" w:rsidRDefault="001174A4" w:rsidP="001345EB">
      <w:pPr>
        <w:pStyle w:val="KeinLeerraum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Anlage 1</w:t>
      </w:r>
    </w:p>
    <w:p w14:paraId="0E8C14CF" w14:textId="15AAE6F2" w:rsidR="003C2601" w:rsidRDefault="00175DEC" w:rsidP="001345EB">
      <w:pPr>
        <w:pStyle w:val="KeinLeerraum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86A9A38" wp14:editId="4A795BAE">
            <wp:extent cx="5846180" cy="5347504"/>
            <wp:effectExtent l="0" t="0" r="254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233" cy="535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FBAB" w14:textId="7B4D8DE3" w:rsidR="004F5530" w:rsidRDefault="008A1B64" w:rsidP="001345EB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D3C1D">
        <w:rPr>
          <w:rFonts w:ascii="Arial" w:hAnsi="Arial" w:cs="Arial"/>
          <w:b/>
        </w:rPr>
        <w:t>brec</w:t>
      </w:r>
      <w:r w:rsidR="004F5530">
        <w:rPr>
          <w:rFonts w:ascii="Arial" w:hAnsi="Arial" w:cs="Arial"/>
          <w:b/>
        </w:rPr>
        <w:t>hnungseinheit 1</w:t>
      </w:r>
      <w:r w:rsidR="00DD3C1D">
        <w:rPr>
          <w:rFonts w:ascii="Arial" w:hAnsi="Arial" w:cs="Arial"/>
          <w:b/>
        </w:rPr>
        <w:t xml:space="preserve">: </w:t>
      </w:r>
      <w:r w:rsidR="00D12476">
        <w:rPr>
          <w:rFonts w:ascii="Arial" w:hAnsi="Arial" w:cs="Arial"/>
          <w:b/>
        </w:rPr>
        <w:t>Westerburg-Sainscheid</w:t>
      </w:r>
    </w:p>
    <w:p w14:paraId="46548FDC" w14:textId="77777777" w:rsidR="004F5530" w:rsidRDefault="004F5530" w:rsidP="001345EB">
      <w:pPr>
        <w:pStyle w:val="KeinLeerraum"/>
        <w:rPr>
          <w:rFonts w:ascii="Arial" w:hAnsi="Arial" w:cs="Arial"/>
          <w:b/>
        </w:rPr>
      </w:pPr>
    </w:p>
    <w:p w14:paraId="1E704E1E" w14:textId="7EB4C688" w:rsidR="004F5530" w:rsidRDefault="003B7407" w:rsidP="001345EB">
      <w:pPr>
        <w:pStyle w:val="KeinLeerraum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8314843" wp14:editId="159AFE6C">
            <wp:extent cx="4742170" cy="5393802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610" cy="539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899B" w14:textId="0B6A06DC" w:rsidR="00D12476" w:rsidRDefault="004F5530" w:rsidP="001345EB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Abrechnungseinheit 2</w:t>
      </w:r>
      <w:r w:rsidR="006D3FAD">
        <w:rPr>
          <w:rFonts w:ascii="Arial" w:hAnsi="Arial" w:cs="Arial"/>
          <w:b/>
        </w:rPr>
        <w:t xml:space="preserve">: </w:t>
      </w:r>
      <w:r w:rsidR="00D12476">
        <w:rPr>
          <w:rFonts w:ascii="Arial" w:hAnsi="Arial" w:cs="Arial"/>
          <w:b/>
        </w:rPr>
        <w:t>Westerburg-Wengenroth</w:t>
      </w:r>
    </w:p>
    <w:p w14:paraId="7FA03098" w14:textId="1B5CD7CF" w:rsidR="00D12476" w:rsidRDefault="008E6AB3" w:rsidP="001345EB">
      <w:pPr>
        <w:pStyle w:val="KeinLeerraum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3CFD001" wp14:editId="30C18723">
            <wp:extent cx="5284043" cy="5497975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199" cy="550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7897" w14:textId="0737965B" w:rsidR="00D12476" w:rsidRPr="00D74AB4" w:rsidRDefault="00D12476" w:rsidP="001345EB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Abrechnungseinheit 3: Westerburg-Gershasen</w:t>
      </w:r>
    </w:p>
    <w:sectPr w:rsidR="00D12476" w:rsidRPr="00D74AB4" w:rsidSect="00D74AB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B4"/>
    <w:rsid w:val="001174A4"/>
    <w:rsid w:val="001345EB"/>
    <w:rsid w:val="00175DEC"/>
    <w:rsid w:val="003B7407"/>
    <w:rsid w:val="003C2601"/>
    <w:rsid w:val="004538D1"/>
    <w:rsid w:val="004F5530"/>
    <w:rsid w:val="006D3FAD"/>
    <w:rsid w:val="008A1B64"/>
    <w:rsid w:val="008E6AB3"/>
    <w:rsid w:val="009E336C"/>
    <w:rsid w:val="00D12476"/>
    <w:rsid w:val="00D74AB4"/>
    <w:rsid w:val="00DD3C1D"/>
    <w:rsid w:val="00F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28FC"/>
  <w15:chartTrackingRefBased/>
  <w15:docId w15:val="{95746CB3-8FE7-469B-B611-4716A0B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45E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Westerburg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Borbonus</dc:creator>
  <cp:keywords/>
  <dc:description/>
  <cp:lastModifiedBy>Thilo Borbonus</cp:lastModifiedBy>
  <cp:revision>7</cp:revision>
  <cp:lastPrinted>2022-05-10T12:04:00Z</cp:lastPrinted>
  <dcterms:created xsi:type="dcterms:W3CDTF">2023-01-19T09:02:00Z</dcterms:created>
  <dcterms:modified xsi:type="dcterms:W3CDTF">2023-10-02T12:40:00Z</dcterms:modified>
</cp:coreProperties>
</file>